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85" w:rsidRPr="00D16F5D" w:rsidRDefault="00962085" w:rsidP="00E37FCD">
      <w:pPr>
        <w:autoSpaceDE w:val="0"/>
        <w:autoSpaceDN w:val="0"/>
        <w:adjustRightInd w:val="0"/>
        <w:spacing w:beforeLines="50" w:before="180" w:line="560" w:lineRule="exact"/>
        <w:ind w:left="360" w:hangingChars="100" w:hanging="360"/>
        <w:jc w:val="center"/>
        <w:rPr>
          <w:rFonts w:ascii="標楷體" w:eastAsia="標楷體" w:hAnsi="標楷體" w:cs="標楷體"/>
          <w:b/>
          <w:color w:val="000000"/>
          <w:kern w:val="0"/>
          <w:sz w:val="36"/>
          <w:szCs w:val="36"/>
        </w:rPr>
      </w:pPr>
      <w:r w:rsidRPr="00D16F5D">
        <w:rPr>
          <w:rFonts w:ascii="標楷體" w:eastAsia="標楷體" w:hAnsi="標楷體" w:cs="標楷體" w:hint="eastAsia"/>
          <w:b/>
          <w:color w:val="000000"/>
          <w:kern w:val="0"/>
          <w:sz w:val="36"/>
          <w:szCs w:val="36"/>
        </w:rPr>
        <w:t>新北市</w:t>
      </w:r>
      <w:r w:rsidR="00EE781B" w:rsidRPr="00D16F5D">
        <w:rPr>
          <w:rFonts w:ascii="標楷體" w:eastAsia="標楷體" w:hAnsi="標楷體" w:cs="標楷體" w:hint="eastAsia"/>
          <w:b/>
          <w:color w:val="000000"/>
          <w:kern w:val="0"/>
          <w:sz w:val="36"/>
          <w:szCs w:val="36"/>
        </w:rPr>
        <w:t>政府警察局</w:t>
      </w:r>
      <w:r w:rsidR="00F374E9">
        <w:rPr>
          <w:rFonts w:ascii="標楷體" w:eastAsia="標楷體" w:hAnsi="標楷體" w:cs="標楷體" w:hint="eastAsia"/>
          <w:b/>
          <w:color w:val="000000"/>
          <w:kern w:val="0"/>
          <w:sz w:val="36"/>
          <w:szCs w:val="36"/>
        </w:rPr>
        <w:t>三峽</w:t>
      </w:r>
      <w:r w:rsidR="00D412DB" w:rsidRPr="00D16F5D">
        <w:rPr>
          <w:rFonts w:ascii="標楷體" w:eastAsia="標楷體" w:hAnsi="標楷體" w:cs="標楷體" w:hint="eastAsia"/>
          <w:b/>
          <w:color w:val="000000"/>
          <w:kern w:val="0"/>
          <w:sz w:val="36"/>
          <w:szCs w:val="36"/>
        </w:rPr>
        <w:t>分局</w:t>
      </w:r>
      <w:r w:rsidR="00FA51B8" w:rsidRPr="00D16F5D">
        <w:rPr>
          <w:rFonts w:ascii="標楷體" w:eastAsia="標楷體" w:hAnsi="標楷體" w:cs="標楷體" w:hint="eastAsia"/>
          <w:b/>
          <w:color w:val="000000"/>
          <w:kern w:val="0"/>
          <w:sz w:val="36"/>
          <w:szCs w:val="36"/>
        </w:rPr>
        <w:t xml:space="preserve"> </w:t>
      </w:r>
      <w:r w:rsidR="00E37FCD" w:rsidRPr="00D16F5D">
        <w:rPr>
          <w:rFonts w:ascii="標楷體" w:eastAsia="標楷體" w:hAnsi="標楷體" w:cs="標楷體" w:hint="eastAsia"/>
          <w:b/>
          <w:color w:val="000000"/>
          <w:kern w:val="0"/>
          <w:sz w:val="36"/>
          <w:szCs w:val="36"/>
        </w:rPr>
        <w:t xml:space="preserve">         </w:t>
      </w:r>
      <w:r w:rsidR="00FA51B8" w:rsidRPr="00D16F5D">
        <w:rPr>
          <w:rFonts w:ascii="標楷體" w:eastAsia="標楷體" w:hAnsi="標楷體" w:cs="標楷體" w:hint="eastAsia"/>
          <w:b/>
          <w:color w:val="000000"/>
          <w:kern w:val="0"/>
          <w:sz w:val="36"/>
          <w:szCs w:val="36"/>
        </w:rPr>
        <w:t xml:space="preserve">           </w:t>
      </w:r>
      <w:r w:rsidRPr="00D16F5D">
        <w:rPr>
          <w:rFonts w:ascii="標楷體" w:eastAsia="標楷體" w:hAnsi="標楷體" w:cs="標楷體" w:hint="eastAsia"/>
          <w:b/>
          <w:color w:val="000000"/>
          <w:kern w:val="0"/>
          <w:sz w:val="36"/>
          <w:szCs w:val="36"/>
        </w:rPr>
        <w:t>性別歧視防治、申訴及調查處理要點</w:t>
      </w:r>
    </w:p>
    <w:p w:rsidR="00962085" w:rsidRPr="009F6903" w:rsidRDefault="00962085" w:rsidP="00D16F5D">
      <w:pPr>
        <w:autoSpaceDE w:val="0"/>
        <w:autoSpaceDN w:val="0"/>
        <w:adjustRightInd w:val="0"/>
        <w:spacing w:beforeLines="100" w:before="360" w:line="480" w:lineRule="exact"/>
        <w:ind w:left="426" w:hangingChars="152" w:hanging="42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一、新北市</w:t>
      </w:r>
      <w:r w:rsidR="005D1299" w:rsidRPr="009F6903">
        <w:rPr>
          <w:rFonts w:ascii="標楷體" w:eastAsia="標楷體" w:hAnsi="標楷體" w:cs="標楷體" w:hint="eastAsia"/>
          <w:color w:val="000000"/>
          <w:kern w:val="0"/>
          <w:sz w:val="28"/>
          <w:szCs w:val="28"/>
        </w:rPr>
        <w:t>政府警察局</w:t>
      </w:r>
      <w:r w:rsidR="00F374E9">
        <w:rPr>
          <w:rFonts w:ascii="標楷體" w:eastAsia="標楷體" w:hAnsi="標楷體" w:cs="標楷體" w:hint="eastAsia"/>
          <w:color w:val="000000"/>
          <w:kern w:val="0"/>
          <w:sz w:val="28"/>
          <w:szCs w:val="28"/>
        </w:rPr>
        <w:t>三峽</w:t>
      </w:r>
      <w:r w:rsidR="00D412DB" w:rsidRPr="009F6903">
        <w:rPr>
          <w:rFonts w:ascii="標楷體" w:eastAsia="標楷體" w:hAnsi="標楷體" w:cs="標楷體" w:hint="eastAsia"/>
          <w:color w:val="000000"/>
          <w:kern w:val="0"/>
          <w:sz w:val="28"/>
          <w:szCs w:val="28"/>
        </w:rPr>
        <w:t>分局</w:t>
      </w:r>
      <w:r w:rsidRPr="009F6903">
        <w:rPr>
          <w:rFonts w:ascii="標楷體" w:eastAsia="標楷體" w:hAnsi="標楷體" w:cs="¼Ð·¢Åé"/>
          <w:color w:val="000000"/>
          <w:kern w:val="0"/>
          <w:sz w:val="28"/>
          <w:szCs w:val="28"/>
        </w:rPr>
        <w:t>(</w:t>
      </w:r>
      <w:r w:rsidRPr="009F6903">
        <w:rPr>
          <w:rFonts w:ascii="標楷體" w:eastAsia="標楷體" w:hAnsi="標楷體" w:cs="標楷體" w:hint="eastAsia"/>
          <w:color w:val="000000"/>
          <w:kern w:val="0"/>
          <w:sz w:val="28"/>
          <w:szCs w:val="28"/>
        </w:rPr>
        <w:t>以下簡稱本</w:t>
      </w:r>
      <w:r w:rsidR="00D412DB" w:rsidRPr="009F6903">
        <w:rPr>
          <w:rFonts w:ascii="標楷體" w:eastAsia="標楷體" w:hAnsi="標楷體" w:cs="標楷體" w:hint="eastAsia"/>
          <w:color w:val="000000"/>
          <w:kern w:val="0"/>
          <w:sz w:val="28"/>
          <w:szCs w:val="28"/>
        </w:rPr>
        <w:t>分</w:t>
      </w:r>
      <w:r w:rsidR="005D1299" w:rsidRPr="009F6903">
        <w:rPr>
          <w:rFonts w:ascii="標楷體" w:eastAsia="標楷體" w:hAnsi="標楷體" w:cs="標楷體" w:hint="eastAsia"/>
          <w:color w:val="000000"/>
          <w:kern w:val="0"/>
          <w:sz w:val="28"/>
          <w:szCs w:val="28"/>
        </w:rPr>
        <w:t>局</w:t>
      </w:r>
      <w:r w:rsidRPr="009F6903">
        <w:rPr>
          <w:rFonts w:ascii="標楷體" w:eastAsia="標楷體" w:hAnsi="標楷體" w:cs="¼Ð·¢Åé"/>
          <w:color w:val="000000"/>
          <w:kern w:val="0"/>
          <w:sz w:val="28"/>
          <w:szCs w:val="28"/>
        </w:rPr>
        <w:t>)</w:t>
      </w:r>
      <w:r w:rsidRPr="009F6903">
        <w:rPr>
          <w:rFonts w:ascii="標楷體" w:eastAsia="標楷體" w:hAnsi="標楷體" w:cs="標楷體" w:hint="eastAsia"/>
          <w:color w:val="000000"/>
          <w:kern w:val="0"/>
          <w:sz w:val="28"/>
          <w:szCs w:val="28"/>
        </w:rPr>
        <w:t>為保障性別工作權平等，防治因性別所產生之歧視發生，建立申訴管道，並確實維護當事人之權益，依「性別工作平等法」第三十二條規定訂定本要點。</w:t>
      </w:r>
    </w:p>
    <w:p w:rsidR="00962085" w:rsidRPr="009F6903" w:rsidRDefault="00962085" w:rsidP="00A55FA4">
      <w:pPr>
        <w:autoSpaceDE w:val="0"/>
        <w:autoSpaceDN w:val="0"/>
        <w:adjustRightInd w:val="0"/>
        <w:spacing w:line="480" w:lineRule="exact"/>
        <w:ind w:left="426" w:hangingChars="152" w:hanging="42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二、本要點適用本</w:t>
      </w:r>
      <w:r w:rsidR="00D412DB" w:rsidRPr="009F6903">
        <w:rPr>
          <w:rFonts w:ascii="標楷體" w:eastAsia="標楷體" w:hAnsi="標楷體" w:cs="標楷體" w:hint="eastAsia"/>
          <w:color w:val="000000"/>
          <w:kern w:val="0"/>
          <w:sz w:val="28"/>
          <w:szCs w:val="28"/>
        </w:rPr>
        <w:t>分</w:t>
      </w:r>
      <w:r w:rsidR="005D1299"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員工於工作場所遭受因性別所產生之歧視事件；惟如係公務人員保障法適用或準用對象者，亦得逕依該法提起申訴。</w:t>
      </w:r>
    </w:p>
    <w:p w:rsidR="00962085" w:rsidRPr="009F6903" w:rsidRDefault="00962085" w:rsidP="009F6903">
      <w:pPr>
        <w:autoSpaceDE w:val="0"/>
        <w:autoSpaceDN w:val="0"/>
        <w:adjustRightInd w:val="0"/>
        <w:spacing w:line="480" w:lineRule="exact"/>
        <w:ind w:left="566" w:hangingChars="202" w:hanging="56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三、本要點所稱性別歧視之範圍如下：</w:t>
      </w:r>
    </w:p>
    <w:p w:rsidR="00962085" w:rsidRPr="009F6903" w:rsidRDefault="00D412DB" w:rsidP="00166D59">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一</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違反下列性別工作平等法第七條至第十一條所定之禁止性別歧視規定：</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1</w:t>
      </w:r>
      <w:r w:rsidR="00962085" w:rsidRPr="009F6903">
        <w:rPr>
          <w:rFonts w:ascii="標楷體" w:eastAsia="標楷體" w:hAnsi="標楷體" w:cs="標楷體" w:hint="eastAsia"/>
          <w:color w:val="000000"/>
          <w:kern w:val="0"/>
          <w:sz w:val="28"/>
          <w:szCs w:val="28"/>
        </w:rPr>
        <w:t>、對求職者或員工之招募、甄試、進用、分發、配置、考績或陞遷等，不得因性別或性傾向而有差別待遇。但工作性質僅適合特定性別者，不在此限。</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2</w:t>
      </w:r>
      <w:r w:rsidR="00962085" w:rsidRPr="009F6903">
        <w:rPr>
          <w:rFonts w:ascii="標楷體" w:eastAsia="標楷體" w:hAnsi="標楷體" w:cs="¼Ð·¢Åé" w:hint="eastAsia"/>
          <w:color w:val="000000"/>
          <w:kern w:val="0"/>
          <w:sz w:val="28"/>
          <w:szCs w:val="28"/>
        </w:rPr>
        <w:t>、為員工舉辦或提供各項福利措施、教育、訓練或其他類似活動，不得因性別或性傾向而有差別待遇。</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3</w:t>
      </w:r>
      <w:r w:rsidR="00962085" w:rsidRPr="009F6903">
        <w:rPr>
          <w:rFonts w:ascii="標楷體" w:eastAsia="標楷體" w:hAnsi="標楷體" w:cs="¼Ð·¢Åé" w:hint="eastAsia"/>
          <w:color w:val="000000"/>
          <w:kern w:val="0"/>
          <w:sz w:val="28"/>
          <w:szCs w:val="28"/>
        </w:rPr>
        <w:t>、對員工薪資之給付，不得因性別或性傾向而有差別待遇；其工作</w:t>
      </w:r>
      <w:r w:rsidR="00962085" w:rsidRPr="009F6903">
        <w:rPr>
          <w:rFonts w:ascii="標楷體" w:eastAsia="標楷體" w:hAnsi="標楷體" w:cs="標楷體" w:hint="eastAsia"/>
          <w:color w:val="000000"/>
          <w:kern w:val="0"/>
          <w:sz w:val="28"/>
          <w:szCs w:val="28"/>
        </w:rPr>
        <w:t>或價值相同者，應給付同等薪資。但基於年資、獎懲、績效或其他非因性別或性傾向因素之正當理由者，不在此限。</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4</w:t>
      </w:r>
      <w:r w:rsidR="00962085" w:rsidRPr="009F6903">
        <w:rPr>
          <w:rFonts w:ascii="標楷體" w:eastAsia="標楷體" w:hAnsi="標楷體" w:cs="標楷體" w:hint="eastAsia"/>
          <w:color w:val="000000"/>
          <w:kern w:val="0"/>
          <w:sz w:val="28"/>
          <w:szCs w:val="28"/>
        </w:rPr>
        <w:t>、對員工之退休、資遣、離職及解僱，不得因性別或性傾向而有差別待遇。</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5</w:t>
      </w:r>
      <w:r w:rsidR="00962085" w:rsidRPr="009F6903">
        <w:rPr>
          <w:rFonts w:ascii="標楷體" w:eastAsia="標楷體" w:hAnsi="標楷體" w:cs="標楷體" w:hint="eastAsia"/>
          <w:color w:val="000000"/>
          <w:kern w:val="0"/>
          <w:sz w:val="28"/>
          <w:szCs w:val="28"/>
        </w:rPr>
        <w:t>、工作規則、勞動契約或團體協商，不得規定或事先約定員工有結婚、懷孕、分娩或育兒之情事時，應行離職或留職停薪；亦不得以其為解僱之理由。</w:t>
      </w:r>
    </w:p>
    <w:p w:rsidR="00962085" w:rsidRPr="009F6903" w:rsidRDefault="00D412DB" w:rsidP="008B260C">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二</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違反下列性別工作平等法第十四條至第二十三條有關母性保護</w:t>
      </w:r>
      <w:r w:rsidR="00962085" w:rsidRPr="009F6903">
        <w:rPr>
          <w:rFonts w:ascii="標楷體" w:eastAsia="標楷體" w:hAnsi="標楷體" w:cs="標楷體" w:hint="eastAsia"/>
          <w:color w:val="000000"/>
          <w:kern w:val="0"/>
          <w:sz w:val="28"/>
          <w:szCs w:val="28"/>
        </w:rPr>
        <w:lastRenderedPageBreak/>
        <w:t>規定：</w:t>
      </w:r>
    </w:p>
    <w:p w:rsidR="00962085" w:rsidRPr="009F6903" w:rsidRDefault="00D412DB"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1</w:t>
      </w:r>
      <w:r w:rsidR="00962085" w:rsidRPr="009F6903">
        <w:rPr>
          <w:rFonts w:ascii="標楷體" w:eastAsia="標楷體" w:hAnsi="標楷體" w:cs="標楷體" w:hint="eastAsia"/>
          <w:color w:val="000000"/>
          <w:kern w:val="0"/>
          <w:sz w:val="28"/>
          <w:szCs w:val="28"/>
        </w:rPr>
        <w:t>、女性員工得請生理假。</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2</w:t>
      </w:r>
      <w:r w:rsidR="00962085" w:rsidRPr="009F6903">
        <w:rPr>
          <w:rFonts w:ascii="標楷體" w:eastAsia="標楷體" w:hAnsi="標楷體" w:cs="標楷體" w:hint="eastAsia"/>
          <w:color w:val="000000"/>
          <w:kern w:val="0"/>
          <w:sz w:val="28"/>
          <w:szCs w:val="28"/>
        </w:rPr>
        <w:t>、於女性員工分娩前後或妊娠流產者，應給予產假；妊娠期間應給予產檢假；員工於其配偶分娩時，應給予陪產假。</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3</w:t>
      </w:r>
      <w:r w:rsidR="00962085" w:rsidRPr="009F6903">
        <w:rPr>
          <w:rFonts w:ascii="標楷體" w:eastAsia="標楷體" w:hAnsi="標楷體" w:cs="標楷體" w:hint="eastAsia"/>
          <w:color w:val="000000"/>
          <w:kern w:val="0"/>
          <w:sz w:val="28"/>
          <w:szCs w:val="28"/>
        </w:rPr>
        <w:t>、員工於每一子女滿三歲前，得申請育嬰留職停薪；育嬰留職停薪期滿後，申請復職時，除有法定情事並經主管機關同意者外，不得拒絕。</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4</w:t>
      </w:r>
      <w:r w:rsidR="00962085" w:rsidRPr="009F6903">
        <w:rPr>
          <w:rFonts w:ascii="標楷體" w:eastAsia="標楷體" w:hAnsi="標楷體" w:cs="標楷體" w:hint="eastAsia"/>
          <w:color w:val="000000"/>
          <w:kern w:val="0"/>
          <w:sz w:val="28"/>
          <w:szCs w:val="28"/>
        </w:rPr>
        <w:t>、應每日給予親自哺</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集</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乳之員工哺</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集</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乳時間。</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5</w:t>
      </w:r>
      <w:r w:rsidR="00962085" w:rsidRPr="009F6903">
        <w:rPr>
          <w:rFonts w:ascii="標楷體" w:eastAsia="標楷體" w:hAnsi="標楷體" w:cs="標楷體" w:hint="eastAsia"/>
          <w:color w:val="000000"/>
          <w:kern w:val="0"/>
          <w:sz w:val="28"/>
          <w:szCs w:val="28"/>
        </w:rPr>
        <w:t>、為撫育未滿三歲子女，員工得申請減少或調整工作時間。</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6</w:t>
      </w:r>
      <w:r w:rsidR="00962085" w:rsidRPr="009F6903">
        <w:rPr>
          <w:rFonts w:ascii="標楷體" w:eastAsia="標楷體" w:hAnsi="標楷體" w:cs="標楷體" w:hint="eastAsia"/>
          <w:color w:val="000000"/>
          <w:kern w:val="0"/>
          <w:sz w:val="28"/>
          <w:szCs w:val="28"/>
        </w:rPr>
        <w:t>、員工因法定事由須親自照顧家庭成員時，得申請家庭照顧假。</w:t>
      </w:r>
    </w:p>
    <w:p w:rsidR="00962085" w:rsidRPr="009F6903" w:rsidRDefault="00D412DB" w:rsidP="009F6903">
      <w:pPr>
        <w:autoSpaceDE w:val="0"/>
        <w:autoSpaceDN w:val="0"/>
        <w:adjustRightIn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7</w:t>
      </w:r>
      <w:r w:rsidR="00962085" w:rsidRPr="009F6903">
        <w:rPr>
          <w:rFonts w:ascii="標楷體" w:eastAsia="標楷體" w:hAnsi="標楷體" w:cs="標楷體" w:hint="eastAsia"/>
          <w:color w:val="000000"/>
          <w:kern w:val="0"/>
          <w:sz w:val="28"/>
          <w:szCs w:val="28"/>
        </w:rPr>
        <w:t>、應提供哺</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集</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乳室及適當之托兒措施。</w:t>
      </w:r>
    </w:p>
    <w:p w:rsidR="00962085" w:rsidRPr="009F6903" w:rsidRDefault="00962085" w:rsidP="00A55FA4">
      <w:pPr>
        <w:autoSpaceDE w:val="0"/>
        <w:autoSpaceDN w:val="0"/>
        <w:adjustRightInd w:val="0"/>
        <w:spacing w:line="480" w:lineRule="exact"/>
        <w:ind w:left="566" w:hangingChars="202" w:hanging="56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四、為受理性別歧視申訴案件，本</w:t>
      </w:r>
      <w:r w:rsidR="00D412DB" w:rsidRPr="009F6903">
        <w:rPr>
          <w:rFonts w:ascii="標楷體" w:eastAsia="標楷體" w:hAnsi="標楷體" w:cs="標楷體" w:hint="eastAsia"/>
          <w:color w:val="000000"/>
          <w:kern w:val="0"/>
          <w:sz w:val="28"/>
          <w:szCs w:val="28"/>
        </w:rPr>
        <w:t>分</w:t>
      </w:r>
      <w:r w:rsidR="005D1299"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應設性別歧視申訴及調查處理委員會</w:t>
      </w:r>
      <w:r w:rsidRPr="009F6903">
        <w:rPr>
          <w:rFonts w:ascii="標楷體" w:eastAsia="標楷體" w:hAnsi="標楷體" w:cs="標楷體"/>
          <w:color w:val="000000"/>
          <w:kern w:val="0"/>
          <w:sz w:val="28"/>
          <w:szCs w:val="28"/>
        </w:rPr>
        <w:t>(</w:t>
      </w:r>
      <w:r w:rsidRPr="009F6903">
        <w:rPr>
          <w:rFonts w:ascii="標楷體" w:eastAsia="標楷體" w:hAnsi="標楷體" w:cs="標楷體" w:hint="eastAsia"/>
          <w:color w:val="000000"/>
          <w:kern w:val="0"/>
          <w:sz w:val="28"/>
          <w:szCs w:val="28"/>
        </w:rPr>
        <w:t>以下簡稱本會</w:t>
      </w:r>
      <w:r w:rsidRPr="009F6903">
        <w:rPr>
          <w:rFonts w:ascii="標楷體" w:eastAsia="標楷體" w:hAnsi="標楷體" w:cs="標楷體"/>
          <w:color w:val="000000"/>
          <w:kern w:val="0"/>
          <w:sz w:val="28"/>
          <w:szCs w:val="28"/>
        </w:rPr>
        <w:t>)</w:t>
      </w:r>
      <w:r w:rsidRPr="009F6903">
        <w:rPr>
          <w:rFonts w:ascii="標楷體" w:eastAsia="標楷體" w:hAnsi="標楷體" w:cs="標楷體" w:hint="eastAsia"/>
          <w:color w:val="000000"/>
          <w:kern w:val="0"/>
          <w:sz w:val="28"/>
          <w:szCs w:val="28"/>
        </w:rPr>
        <w:t>：</w:t>
      </w:r>
    </w:p>
    <w:p w:rsidR="00D412DB" w:rsidRPr="009F6903" w:rsidRDefault="00D412DB" w:rsidP="0057554E">
      <w:pPr>
        <w:kinsoku w:val="0"/>
        <w:overflowPunct w:val="0"/>
        <w:autoSpaceDE w:val="0"/>
        <w:autoSpaceDN w:val="0"/>
        <w:adjustRightInd w:val="0"/>
        <w:snapToGri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一</w:t>
      </w:r>
      <w:r w:rsidR="00962085" w:rsidRPr="009F6903">
        <w:rPr>
          <w:rFonts w:ascii="標楷體" w:eastAsia="標楷體" w:hAnsi="標楷體" w:cs="¼Ð·¢Åé"/>
          <w:color w:val="000000"/>
          <w:kern w:val="0"/>
          <w:sz w:val="28"/>
          <w:szCs w:val="28"/>
        </w:rPr>
        <w:t>)</w:t>
      </w:r>
      <w:r w:rsidRPr="009F6903">
        <w:rPr>
          <w:rFonts w:ascii="標楷體" w:eastAsia="標楷體" w:hAnsi="標楷體" w:cs="標楷體" w:hint="eastAsia"/>
          <w:color w:val="000000"/>
          <w:kern w:val="0"/>
          <w:sz w:val="28"/>
          <w:szCs w:val="28"/>
        </w:rPr>
        <w:t>本委員會置委員</w:t>
      </w:r>
      <w:r w:rsidR="009D1BBF">
        <w:rPr>
          <w:rFonts w:ascii="標楷體" w:eastAsia="標楷體" w:hAnsi="標楷體" w:cs="標楷體" w:hint="eastAsia"/>
          <w:color w:val="000000"/>
          <w:kern w:val="0"/>
          <w:sz w:val="28"/>
          <w:szCs w:val="28"/>
        </w:rPr>
        <w:t>7</w:t>
      </w:r>
      <w:r w:rsidRPr="009F6903">
        <w:rPr>
          <w:rFonts w:ascii="標楷體" w:eastAsia="標楷體" w:hAnsi="標楷體" w:cs="標楷體" w:hint="eastAsia"/>
          <w:color w:val="000000"/>
          <w:kern w:val="0"/>
          <w:sz w:val="28"/>
          <w:szCs w:val="28"/>
        </w:rPr>
        <w:t>人，由本分局業管副分局長擔任召集人，並為會議主席，主席因故無法主持會議時，得指定委員代理之；除下列</w:t>
      </w:r>
      <w:r w:rsidR="009D1BBF">
        <w:rPr>
          <w:rFonts w:ascii="標楷體" w:eastAsia="標楷體" w:hAnsi="標楷體" w:cs="標楷體" w:hint="eastAsia"/>
          <w:color w:val="000000"/>
          <w:kern w:val="0"/>
          <w:sz w:val="28"/>
          <w:szCs w:val="28"/>
        </w:rPr>
        <w:t>3</w:t>
      </w:r>
      <w:r w:rsidRPr="009F6903">
        <w:rPr>
          <w:rFonts w:ascii="標楷體" w:eastAsia="標楷體" w:hAnsi="標楷體" w:cs="標楷體" w:hint="eastAsia"/>
          <w:color w:val="000000"/>
          <w:kern w:val="0"/>
          <w:sz w:val="28"/>
          <w:szCs w:val="28"/>
        </w:rPr>
        <w:t>位</w:t>
      </w:r>
      <w:r w:rsidR="002A39EB">
        <w:rPr>
          <w:rFonts w:ascii="標楷體" w:eastAsia="標楷體" w:hAnsi="標楷體" w:cs="標楷體" w:hint="eastAsia"/>
          <w:color w:val="000000"/>
          <w:kern w:val="0"/>
          <w:sz w:val="28"/>
          <w:szCs w:val="28"/>
        </w:rPr>
        <w:t>副</w:t>
      </w:r>
      <w:r w:rsidRPr="009F6903">
        <w:rPr>
          <w:rFonts w:ascii="標楷體" w:eastAsia="標楷體" w:hAnsi="標楷體" w:cs="標楷體" w:hint="eastAsia"/>
          <w:color w:val="000000"/>
          <w:kern w:val="0"/>
          <w:sz w:val="28"/>
          <w:szCs w:val="28"/>
        </w:rPr>
        <w:t>主</w:t>
      </w:r>
      <w:r w:rsidR="002A39EB">
        <w:rPr>
          <w:rFonts w:ascii="標楷體" w:eastAsia="標楷體" w:hAnsi="標楷體" w:cs="標楷體" w:hint="eastAsia"/>
          <w:color w:val="000000"/>
          <w:kern w:val="0"/>
          <w:sz w:val="28"/>
          <w:szCs w:val="28"/>
        </w:rPr>
        <w:t>官(主</w:t>
      </w:r>
      <w:r w:rsidRPr="009F6903">
        <w:rPr>
          <w:rFonts w:ascii="標楷體" w:eastAsia="標楷體" w:hAnsi="標楷體" w:cs="標楷體" w:hint="eastAsia"/>
          <w:color w:val="000000"/>
          <w:kern w:val="0"/>
          <w:sz w:val="28"/>
          <w:szCs w:val="28"/>
        </w:rPr>
        <w:t>管</w:t>
      </w:r>
      <w:r w:rsidR="002A39EB">
        <w:rPr>
          <w:rFonts w:ascii="標楷體" w:eastAsia="標楷體" w:hAnsi="標楷體" w:cs="標楷體" w:hint="eastAsia"/>
          <w:color w:val="000000"/>
          <w:kern w:val="0"/>
          <w:sz w:val="28"/>
          <w:szCs w:val="28"/>
        </w:rPr>
        <w:t>)</w:t>
      </w:r>
      <w:r w:rsidRPr="009F6903">
        <w:rPr>
          <w:rFonts w:ascii="標楷體" w:eastAsia="標楷體" w:hAnsi="標楷體" w:cs="標楷體" w:hint="eastAsia"/>
          <w:color w:val="000000"/>
          <w:kern w:val="0"/>
          <w:sz w:val="28"/>
          <w:szCs w:val="28"/>
        </w:rPr>
        <w:t>擔任委員外，其餘委員由本分局</w:t>
      </w:r>
      <w:r w:rsidR="009D1BBF">
        <w:rPr>
          <w:rFonts w:ascii="標楷體" w:eastAsia="標楷體" w:hAnsi="標楷體" w:cs="標楷體" w:hint="eastAsia"/>
          <w:color w:val="000000"/>
          <w:kern w:val="0"/>
          <w:sz w:val="28"/>
          <w:szCs w:val="28"/>
        </w:rPr>
        <w:t>4</w:t>
      </w:r>
      <w:r w:rsidRPr="009F6903">
        <w:rPr>
          <w:rFonts w:ascii="標楷體" w:eastAsia="標楷體" w:hAnsi="標楷體" w:cs="標楷體" w:hint="eastAsia"/>
          <w:color w:val="000000"/>
          <w:kern w:val="0"/>
          <w:sz w:val="28"/>
          <w:szCs w:val="28"/>
        </w:rPr>
        <w:t>位員</w:t>
      </w:r>
      <w:r w:rsidR="002A39EB">
        <w:rPr>
          <w:rFonts w:ascii="標楷體" w:eastAsia="標楷體" w:hAnsi="標楷體" w:cs="標楷體" w:hint="eastAsia"/>
          <w:color w:val="000000"/>
          <w:kern w:val="0"/>
          <w:sz w:val="28"/>
          <w:szCs w:val="28"/>
        </w:rPr>
        <w:t>警</w:t>
      </w:r>
      <w:r w:rsidRPr="009F6903">
        <w:rPr>
          <w:rFonts w:ascii="標楷體" w:eastAsia="標楷體" w:hAnsi="標楷體" w:cs="標楷體" w:hint="eastAsia"/>
          <w:color w:val="000000"/>
          <w:kern w:val="0"/>
          <w:sz w:val="28"/>
          <w:szCs w:val="28"/>
        </w:rPr>
        <w:t>兼任之，女性委員不得少於二分之一，本委員會組成委員如下：</w:t>
      </w:r>
    </w:p>
    <w:p w:rsidR="00D412DB" w:rsidRPr="009F6903" w:rsidRDefault="00E77E90" w:rsidP="009F6903">
      <w:pPr>
        <w:kinsoku w:val="0"/>
        <w:overflowPunct w:val="0"/>
        <w:autoSpaceDE w:val="0"/>
        <w:autoSpaceDN w:val="0"/>
        <w:adjustRightInd w:val="0"/>
        <w:snapToGri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w:t>
      </w:r>
      <w:r w:rsidR="00D412DB" w:rsidRPr="009F6903">
        <w:rPr>
          <w:rFonts w:ascii="標楷體" w:eastAsia="標楷體" w:hAnsi="標楷體" w:cs="標楷體" w:hint="eastAsia"/>
          <w:color w:val="000000"/>
          <w:kern w:val="0"/>
          <w:sz w:val="28"/>
          <w:szCs w:val="28"/>
        </w:rPr>
        <w:t>1</w:t>
      </w:r>
      <w:r w:rsidR="009F6903" w:rsidRPr="009F6903">
        <w:rPr>
          <w:rFonts w:ascii="標楷體" w:eastAsia="標楷體" w:hAnsi="標楷體" w:cs="標楷體" w:hint="eastAsia"/>
          <w:color w:val="000000"/>
          <w:kern w:val="0"/>
          <w:sz w:val="28"/>
          <w:szCs w:val="28"/>
        </w:rPr>
        <w:t>、</w:t>
      </w:r>
      <w:r w:rsidR="00D412DB" w:rsidRPr="009F6903">
        <w:rPr>
          <w:rFonts w:ascii="標楷體" w:eastAsia="標楷體" w:hAnsi="標楷體" w:cs="標楷體" w:hint="eastAsia"/>
          <w:color w:val="000000"/>
          <w:kern w:val="0"/>
          <w:sz w:val="28"/>
          <w:szCs w:val="28"/>
        </w:rPr>
        <w:t>業管副分局長（兼召集人）。</w:t>
      </w:r>
    </w:p>
    <w:p w:rsidR="00D412DB" w:rsidRPr="009F6903" w:rsidRDefault="00E77E90" w:rsidP="009F6903">
      <w:pPr>
        <w:kinsoku w:val="0"/>
        <w:overflowPunct w:val="0"/>
        <w:autoSpaceDE w:val="0"/>
        <w:autoSpaceDN w:val="0"/>
        <w:adjustRightInd w:val="0"/>
        <w:snapToGri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w:t>
      </w:r>
      <w:r w:rsidR="00D412DB" w:rsidRPr="009F6903">
        <w:rPr>
          <w:rFonts w:ascii="標楷體" w:eastAsia="標楷體" w:hAnsi="標楷體" w:cs="標楷體" w:hint="eastAsia"/>
          <w:color w:val="000000"/>
          <w:kern w:val="0"/>
          <w:sz w:val="28"/>
          <w:szCs w:val="28"/>
        </w:rPr>
        <w:t>2</w:t>
      </w:r>
      <w:r w:rsidR="009F6903" w:rsidRPr="009F6903">
        <w:rPr>
          <w:rFonts w:ascii="標楷體" w:eastAsia="標楷體" w:hAnsi="標楷體" w:cs="標楷體" w:hint="eastAsia"/>
          <w:color w:val="000000"/>
          <w:kern w:val="0"/>
          <w:sz w:val="28"/>
          <w:szCs w:val="28"/>
        </w:rPr>
        <w:t>、</w:t>
      </w:r>
      <w:r w:rsidR="00D412DB" w:rsidRPr="009F6903">
        <w:rPr>
          <w:rFonts w:ascii="標楷體" w:eastAsia="標楷體" w:hAnsi="標楷體" w:cs="標楷體" w:hint="eastAsia"/>
          <w:color w:val="000000"/>
          <w:kern w:val="0"/>
          <w:sz w:val="28"/>
          <w:szCs w:val="28"/>
        </w:rPr>
        <w:t>督察主管（督察組組長）。</w:t>
      </w:r>
    </w:p>
    <w:p w:rsidR="00D412DB" w:rsidRPr="009F6903" w:rsidRDefault="00E77E90" w:rsidP="009F6903">
      <w:pPr>
        <w:kinsoku w:val="0"/>
        <w:overflowPunct w:val="0"/>
        <w:autoSpaceDE w:val="0"/>
        <w:autoSpaceDN w:val="0"/>
        <w:adjustRightInd w:val="0"/>
        <w:snapToGri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w:t>
      </w:r>
      <w:r w:rsidR="00D412DB" w:rsidRPr="009F6903">
        <w:rPr>
          <w:rFonts w:ascii="標楷體" w:eastAsia="標楷體" w:hAnsi="標楷體" w:cs="標楷體" w:hint="eastAsia"/>
          <w:color w:val="000000"/>
          <w:kern w:val="0"/>
          <w:sz w:val="28"/>
          <w:szCs w:val="28"/>
        </w:rPr>
        <w:t>3</w:t>
      </w:r>
      <w:r w:rsidR="009F6903" w:rsidRPr="009F6903">
        <w:rPr>
          <w:rFonts w:ascii="標楷體" w:eastAsia="標楷體" w:hAnsi="標楷體" w:cs="標楷體" w:hint="eastAsia"/>
          <w:color w:val="000000"/>
          <w:kern w:val="0"/>
          <w:sz w:val="28"/>
          <w:szCs w:val="28"/>
        </w:rPr>
        <w:t>、</w:t>
      </w:r>
      <w:r w:rsidR="00D412DB" w:rsidRPr="009F6903">
        <w:rPr>
          <w:rFonts w:ascii="標楷體" w:eastAsia="標楷體" w:hAnsi="標楷體" w:cs="標楷體" w:hint="eastAsia"/>
          <w:color w:val="000000"/>
          <w:kern w:val="0"/>
          <w:sz w:val="28"/>
          <w:szCs w:val="28"/>
        </w:rPr>
        <w:t>人事主管（人事室主任）。</w:t>
      </w:r>
    </w:p>
    <w:p w:rsidR="00D412DB" w:rsidRPr="009F6903" w:rsidRDefault="00E77E90" w:rsidP="009F6903">
      <w:pPr>
        <w:kinsoku w:val="0"/>
        <w:overflowPunct w:val="0"/>
        <w:autoSpaceDE w:val="0"/>
        <w:autoSpaceDN w:val="0"/>
        <w:adjustRightInd w:val="0"/>
        <w:snapToGri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w:t>
      </w:r>
      <w:r w:rsidR="00D412DB" w:rsidRPr="009F6903">
        <w:rPr>
          <w:rFonts w:ascii="標楷體" w:eastAsia="標楷體" w:hAnsi="標楷體" w:cs="標楷體" w:hint="eastAsia"/>
          <w:color w:val="000000"/>
          <w:kern w:val="0"/>
          <w:sz w:val="28"/>
          <w:szCs w:val="28"/>
        </w:rPr>
        <w:t>4</w:t>
      </w:r>
      <w:r w:rsidR="009F6903" w:rsidRPr="009F6903">
        <w:rPr>
          <w:rFonts w:ascii="標楷體" w:eastAsia="標楷體" w:hAnsi="標楷體" w:cs="標楷體" w:hint="eastAsia"/>
          <w:color w:val="000000"/>
          <w:kern w:val="0"/>
          <w:sz w:val="28"/>
          <w:szCs w:val="28"/>
        </w:rPr>
        <w:t>、</w:t>
      </w:r>
      <w:r w:rsidR="00D412DB" w:rsidRPr="009F6903">
        <w:rPr>
          <w:rFonts w:ascii="標楷體" w:eastAsia="標楷體" w:hAnsi="標楷體" w:cs="標楷體" w:hint="eastAsia"/>
          <w:color w:val="000000"/>
          <w:kern w:val="0"/>
          <w:sz w:val="28"/>
          <w:szCs w:val="28"/>
        </w:rPr>
        <w:t>本分局女性代表</w:t>
      </w:r>
      <w:r w:rsidR="009D1BBF">
        <w:rPr>
          <w:rFonts w:ascii="標楷體" w:eastAsia="標楷體" w:hAnsi="標楷體" w:cs="標楷體" w:hint="eastAsia"/>
          <w:color w:val="000000"/>
          <w:kern w:val="0"/>
          <w:sz w:val="28"/>
          <w:szCs w:val="28"/>
        </w:rPr>
        <w:t>4</w:t>
      </w:r>
      <w:r w:rsidR="00D412DB" w:rsidRPr="009F6903">
        <w:rPr>
          <w:rFonts w:ascii="標楷體" w:eastAsia="標楷體" w:hAnsi="標楷體" w:cs="標楷體" w:hint="eastAsia"/>
          <w:color w:val="000000"/>
          <w:kern w:val="0"/>
          <w:sz w:val="28"/>
          <w:szCs w:val="28"/>
        </w:rPr>
        <w:t>人。（簽陳分局長圈選）</w:t>
      </w:r>
    </w:p>
    <w:p w:rsidR="00962085" w:rsidRPr="009F6903" w:rsidRDefault="00E77E90" w:rsidP="0057554E">
      <w:pPr>
        <w:kinsoku w:val="0"/>
        <w:overflowPunct w:val="0"/>
        <w:autoSpaceDE w:val="0"/>
        <w:autoSpaceDN w:val="0"/>
        <w:adjustRightInd w:val="0"/>
        <w:snapToGrid w:val="0"/>
        <w:spacing w:line="480" w:lineRule="exact"/>
        <w:ind w:left="991" w:hangingChars="354" w:hanging="991"/>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5</w:t>
      </w:r>
      <w:r w:rsidR="009F6903" w:rsidRPr="009F6903">
        <w:rPr>
          <w:rFonts w:ascii="標楷體" w:eastAsia="標楷體" w:hAnsi="標楷體" w:cs="標楷體" w:hint="eastAsia"/>
          <w:color w:val="000000"/>
          <w:kern w:val="0"/>
          <w:sz w:val="28"/>
          <w:szCs w:val="28"/>
        </w:rPr>
        <w:t>、</w:t>
      </w:r>
      <w:r w:rsidR="00D412DB" w:rsidRPr="009F6903">
        <w:rPr>
          <w:rFonts w:ascii="標楷體" w:eastAsia="標楷體" w:hAnsi="標楷體" w:cs="標楷體" w:hint="eastAsia"/>
          <w:color w:val="000000"/>
          <w:kern w:val="0"/>
          <w:sz w:val="28"/>
          <w:szCs w:val="28"/>
        </w:rPr>
        <w:t>並得視需要聘請專家學者擔任調查單位成員</w:t>
      </w:r>
      <w:r w:rsidR="00886A53">
        <w:rPr>
          <w:rFonts w:ascii="標楷體" w:eastAsia="標楷體" w:hAnsi="標楷體" w:cs="標楷體" w:hint="eastAsia"/>
          <w:color w:val="000000"/>
          <w:kern w:val="0"/>
          <w:sz w:val="28"/>
          <w:szCs w:val="28"/>
        </w:rPr>
        <w:t>，</w:t>
      </w:r>
      <w:r w:rsidR="00962085" w:rsidRPr="009F6903">
        <w:rPr>
          <w:rFonts w:ascii="標楷體" w:eastAsia="標楷體" w:hAnsi="標楷體" w:cs="標楷體" w:hint="eastAsia"/>
          <w:color w:val="000000"/>
          <w:kern w:val="0"/>
          <w:sz w:val="28"/>
          <w:szCs w:val="28"/>
        </w:rPr>
        <w:t>召集人因故無法主持會議時，得指定其他委員代理之。</w:t>
      </w:r>
    </w:p>
    <w:p w:rsidR="002B0858" w:rsidRPr="009F6903" w:rsidRDefault="00E77E90" w:rsidP="0057554E">
      <w:pPr>
        <w:kinsoku w:val="0"/>
        <w:overflowPunct w:val="0"/>
        <w:autoSpaceDE w:val="0"/>
        <w:autoSpaceDN w:val="0"/>
        <w:adjustRightInd w:val="0"/>
        <w:snapToGrid w:val="0"/>
        <w:spacing w:line="480" w:lineRule="exact"/>
        <w:ind w:left="708" w:hangingChars="253" w:hanging="708"/>
        <w:rPr>
          <w:rFonts w:ascii="標楷體" w:eastAsia="標楷體" w:hAnsi="標楷體"/>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二</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委員任期</w:t>
      </w:r>
      <w:r w:rsidR="003C6914" w:rsidRPr="009F6903">
        <w:rPr>
          <w:rFonts w:ascii="標楷體" w:eastAsia="標楷體" w:hAnsi="標楷體" w:cs="標楷體" w:hint="eastAsia"/>
          <w:color w:val="000000"/>
          <w:kern w:val="0"/>
          <w:sz w:val="28"/>
          <w:szCs w:val="28"/>
        </w:rPr>
        <w:t>二</w:t>
      </w:r>
      <w:r w:rsidR="00962085" w:rsidRPr="009F6903">
        <w:rPr>
          <w:rFonts w:ascii="標楷體" w:eastAsia="標楷體" w:hAnsi="標楷體" w:cs="標楷體" w:hint="eastAsia"/>
          <w:color w:val="000000"/>
          <w:kern w:val="0"/>
          <w:sz w:val="28"/>
          <w:szCs w:val="28"/>
        </w:rPr>
        <w:t>年，均為無給職，</w:t>
      </w:r>
      <w:r w:rsidR="002B0858" w:rsidRPr="009F6903">
        <w:rPr>
          <w:rFonts w:ascii="標楷體" w:eastAsia="標楷體" w:hAnsi="標楷體" w:hint="eastAsia"/>
          <w:sz w:val="28"/>
          <w:szCs w:val="28"/>
        </w:rPr>
        <w:t>但代表單位出任者，隨其本職進退。</w:t>
      </w:r>
    </w:p>
    <w:p w:rsidR="002B0858" w:rsidRPr="009F6903" w:rsidRDefault="002B0858" w:rsidP="0057554E">
      <w:pPr>
        <w:kinsoku w:val="0"/>
        <w:overflowPunct w:val="0"/>
        <w:autoSpaceDE w:val="0"/>
        <w:autoSpaceDN w:val="0"/>
        <w:adjustRightInd w:val="0"/>
        <w:snapToGrid w:val="0"/>
        <w:spacing w:line="480" w:lineRule="exact"/>
        <w:ind w:left="708" w:hangingChars="253" w:hanging="708"/>
        <w:rPr>
          <w:rFonts w:ascii="標楷體" w:eastAsia="標楷體" w:hAnsi="標楷體"/>
          <w:sz w:val="28"/>
          <w:szCs w:val="28"/>
        </w:rPr>
      </w:pPr>
      <w:r w:rsidRPr="009F6903">
        <w:rPr>
          <w:rFonts w:ascii="標楷體" w:eastAsia="標楷體" w:hAnsi="標楷體" w:hint="eastAsia"/>
          <w:sz w:val="28"/>
          <w:szCs w:val="28"/>
        </w:rPr>
        <w:t xml:space="preserve">　　</w:t>
      </w:r>
      <w:r w:rsidR="0057554E">
        <w:rPr>
          <w:rFonts w:ascii="標楷體" w:eastAsia="標楷體" w:hAnsi="標楷體" w:hint="eastAsia"/>
          <w:sz w:val="28"/>
          <w:szCs w:val="28"/>
        </w:rPr>
        <w:t xml:space="preserve"> </w:t>
      </w:r>
      <w:r w:rsidRPr="009F6903">
        <w:rPr>
          <w:rFonts w:ascii="標楷體" w:eastAsia="標楷體" w:hAnsi="標楷體" w:hint="eastAsia"/>
          <w:sz w:val="28"/>
          <w:szCs w:val="28"/>
        </w:rPr>
        <w:t>前項委員出缺時，本</w:t>
      </w:r>
      <w:r w:rsidR="00886A53">
        <w:rPr>
          <w:rFonts w:ascii="標楷體" w:eastAsia="標楷體" w:hAnsi="標楷體" w:hint="eastAsia"/>
          <w:sz w:val="28"/>
          <w:szCs w:val="28"/>
        </w:rPr>
        <w:t>分</w:t>
      </w:r>
      <w:r w:rsidRPr="009F6903">
        <w:rPr>
          <w:rFonts w:ascii="標楷體" w:eastAsia="標楷體" w:hAnsi="標楷體" w:hint="eastAsia"/>
          <w:sz w:val="28"/>
          <w:szCs w:val="28"/>
        </w:rPr>
        <w:t>局得予補聘；補聘委員之任期至原委員任期屆滿之日止。但出缺任期未滿三個月者，不予補聘。</w:t>
      </w:r>
    </w:p>
    <w:p w:rsidR="00962085" w:rsidRPr="009F6903" w:rsidRDefault="00627836" w:rsidP="0057554E">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三</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委員會開會時，應有全體委員二分之一以上出席始得開會，有</w:t>
      </w:r>
      <w:r w:rsidR="00962085" w:rsidRPr="009F6903">
        <w:rPr>
          <w:rFonts w:ascii="標楷體" w:eastAsia="標楷體" w:hAnsi="標楷體" w:cs="標楷體" w:hint="eastAsia"/>
          <w:color w:val="000000"/>
          <w:kern w:val="0"/>
          <w:sz w:val="28"/>
          <w:szCs w:val="28"/>
        </w:rPr>
        <w:lastRenderedPageBreak/>
        <w:t>出席委員過半數之同意方得決議，可否同數時，取決於召集人。</w:t>
      </w:r>
    </w:p>
    <w:p w:rsidR="00962085" w:rsidRPr="009F6903" w:rsidRDefault="00962085" w:rsidP="009F6903">
      <w:pPr>
        <w:autoSpaceDE w:val="0"/>
        <w:autoSpaceDN w:val="0"/>
        <w:adjustRightInd w:val="0"/>
        <w:spacing w:line="480" w:lineRule="exact"/>
        <w:ind w:left="566" w:hangingChars="202" w:hanging="56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五、性別歧視與違反母性保護之申訴，應於事實發生日之次日起三十日內，以書面向本</w:t>
      </w:r>
      <w:r w:rsidR="00D412DB" w:rsidRPr="009F6903">
        <w:rPr>
          <w:rFonts w:ascii="標楷體" w:eastAsia="標楷體" w:hAnsi="標楷體" w:cs="標楷體" w:hint="eastAsia"/>
          <w:color w:val="000000"/>
          <w:kern w:val="0"/>
          <w:sz w:val="28"/>
          <w:szCs w:val="28"/>
        </w:rPr>
        <w:t>分</w:t>
      </w:r>
      <w:r w:rsidR="003C6914"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提出，並載明下列事項，由申訴人簽名或蓋章：</w:t>
      </w:r>
    </w:p>
    <w:p w:rsidR="00962085" w:rsidRPr="009F6903" w:rsidRDefault="00E77E90" w:rsidP="0057554E">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一</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申訴人出生年月日、性別、住居所、身份證統號、服務單位、職稱、官職等、聯絡電話。委任代理人者，應檢附委任書，並載明其姓名、出生年月日、性別、職業、住居所、身份證統號、聯絡電話。</w:t>
      </w:r>
    </w:p>
    <w:p w:rsidR="00962085" w:rsidRPr="009F6903" w:rsidRDefault="00627836"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二</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請求事項。</w:t>
      </w:r>
    </w:p>
    <w:p w:rsidR="00962085" w:rsidRPr="009F6903" w:rsidRDefault="00E77E90"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三</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事實、理由及相關證據。</w:t>
      </w:r>
    </w:p>
    <w:p w:rsidR="00962085" w:rsidRPr="009F6903" w:rsidRDefault="00E77E90"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四</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管理措施或有關工作條件之處置達到之年月日。</w:t>
      </w:r>
    </w:p>
    <w:p w:rsidR="00962085" w:rsidRPr="009F6903" w:rsidRDefault="00E77E90"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五</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提起申訴之年月日。</w:t>
      </w:r>
    </w:p>
    <w:p w:rsidR="00962085" w:rsidRPr="009F6903" w:rsidRDefault="00E77E90" w:rsidP="009F6903">
      <w:pPr>
        <w:autoSpaceDE w:val="0"/>
        <w:autoSpaceDN w:val="0"/>
        <w:adjustRightInd w:val="0"/>
        <w:spacing w:line="480" w:lineRule="exact"/>
        <w:ind w:leftChars="-58" w:left="707" w:hangingChars="302" w:hanging="846"/>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 xml:space="preserve">     </w:t>
      </w:r>
      <w:r w:rsidR="00627836" w:rsidRPr="009F6903">
        <w:rPr>
          <w:rFonts w:ascii="標楷體" w:eastAsia="標楷體" w:hAnsi="標楷體" w:cs="標楷體" w:hint="eastAsia"/>
          <w:color w:val="000000"/>
          <w:kern w:val="0"/>
          <w:sz w:val="28"/>
          <w:szCs w:val="28"/>
        </w:rPr>
        <w:t xml:space="preserve"> </w:t>
      </w:r>
      <w:r w:rsidR="00962085" w:rsidRPr="009F6903">
        <w:rPr>
          <w:rFonts w:ascii="標楷體" w:eastAsia="標楷體" w:hAnsi="標楷體" w:cs="標楷體" w:hint="eastAsia"/>
          <w:color w:val="000000"/>
          <w:kern w:val="0"/>
          <w:sz w:val="28"/>
          <w:szCs w:val="28"/>
        </w:rPr>
        <w:t>前項申訴以口頭、電話、傳真或電子郵件等方式提出者，應於十四日內以書面補正。</w:t>
      </w:r>
    </w:p>
    <w:p w:rsidR="00962085" w:rsidRPr="009F6903" w:rsidRDefault="00962085"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六、本會受理申訴案件後之處理程序如下：</w:t>
      </w:r>
    </w:p>
    <w:p w:rsidR="00962085" w:rsidRPr="009F6903" w:rsidRDefault="00627836" w:rsidP="009F6903">
      <w:pPr>
        <w:tabs>
          <w:tab w:val="left" w:pos="142"/>
          <w:tab w:val="left" w:pos="284"/>
        </w:tabs>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一</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召集人應於受理申訴之次日起五日內指派三人以上之委員組成專案小組進行調查，專案小組於</w:t>
      </w:r>
      <w:r w:rsidR="009F6903" w:rsidRPr="009F6903">
        <w:rPr>
          <w:rFonts w:ascii="標楷體" w:eastAsia="標楷體" w:hAnsi="標楷體" w:cs="標楷體" w:hint="eastAsia"/>
          <w:color w:val="000000"/>
          <w:kern w:val="0"/>
          <w:sz w:val="28"/>
          <w:szCs w:val="28"/>
        </w:rPr>
        <w:t>二十</w:t>
      </w:r>
      <w:r w:rsidR="00962085" w:rsidRPr="009F6903">
        <w:rPr>
          <w:rFonts w:ascii="標楷體" w:eastAsia="標楷體" w:hAnsi="標楷體" w:cs="標楷體" w:hint="eastAsia"/>
          <w:color w:val="000000"/>
          <w:kern w:val="0"/>
          <w:sz w:val="28"/>
          <w:szCs w:val="28"/>
        </w:rPr>
        <w:t>日內調查完畢，並作成調查報告，提本會審議；調查過程應確保當事人之隱私權及其他人格法益。</w:t>
      </w:r>
    </w:p>
    <w:p w:rsidR="00962085" w:rsidRPr="009F6903" w:rsidRDefault="00627836" w:rsidP="009F6903">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二</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申訴案件之審議，得通知申訴人、關係人到場陳述意見並接受詢問；必要時，並得邀請具相關學識經驗之專家學者列席。申訴人請求陳述意見而有正當理由者，應予到場陳述意見之機會。</w:t>
      </w:r>
    </w:p>
    <w:p w:rsidR="00962085" w:rsidRPr="009F6903" w:rsidRDefault="00627836" w:rsidP="009F6903">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¼Ð·¢Åé" w:hint="eastAsia"/>
          <w:color w:val="000000"/>
          <w:kern w:val="0"/>
          <w:sz w:val="28"/>
          <w:szCs w:val="28"/>
        </w:rPr>
        <w:t>三</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¼Ð·¢Åé" w:hint="eastAsia"/>
          <w:color w:val="000000"/>
          <w:kern w:val="0"/>
          <w:sz w:val="28"/>
          <w:szCs w:val="28"/>
        </w:rPr>
        <w:t>對申訴案件之審議，應作出成立或不成立之決議，於受理申訴之</w:t>
      </w:r>
      <w:r w:rsidR="00962085" w:rsidRPr="009F6903">
        <w:rPr>
          <w:rFonts w:ascii="標楷體" w:eastAsia="標楷體" w:hAnsi="標楷體" w:cs="標楷體" w:hint="eastAsia"/>
          <w:color w:val="000000"/>
          <w:kern w:val="0"/>
          <w:sz w:val="28"/>
          <w:szCs w:val="28"/>
        </w:rPr>
        <w:t>次日起三十日內，就請求事項詳備理由函復申訴人；必要時得延長二十日，並通知申訴人。</w:t>
      </w:r>
    </w:p>
    <w:p w:rsidR="00962085" w:rsidRPr="009F6903" w:rsidRDefault="00627836" w:rsidP="009F6903">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四</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申訴提起後，於本</w:t>
      </w:r>
      <w:r w:rsidRPr="009F6903">
        <w:rPr>
          <w:rFonts w:ascii="標楷體" w:eastAsia="標楷體" w:hAnsi="標楷體" w:cs="標楷體" w:hint="eastAsia"/>
          <w:color w:val="000000"/>
          <w:kern w:val="0"/>
          <w:sz w:val="28"/>
          <w:szCs w:val="28"/>
        </w:rPr>
        <w:t>分</w:t>
      </w:r>
      <w:r w:rsidR="003C6914" w:rsidRPr="009F6903">
        <w:rPr>
          <w:rFonts w:ascii="標楷體" w:eastAsia="標楷體" w:hAnsi="標楷體" w:cs="標楷體" w:hint="eastAsia"/>
          <w:color w:val="000000"/>
          <w:kern w:val="0"/>
          <w:sz w:val="28"/>
          <w:szCs w:val="28"/>
        </w:rPr>
        <w:t>局</w:t>
      </w:r>
      <w:r w:rsidR="00962085" w:rsidRPr="009F6903">
        <w:rPr>
          <w:rFonts w:ascii="標楷體" w:eastAsia="標楷體" w:hAnsi="標楷體" w:cs="標楷體" w:hint="eastAsia"/>
          <w:color w:val="000000"/>
          <w:kern w:val="0"/>
          <w:sz w:val="28"/>
          <w:szCs w:val="28"/>
        </w:rPr>
        <w:t>審議結果送達前，申訴人得撤回之。經撤回後，不得就同一事由再行申訴。</w:t>
      </w:r>
    </w:p>
    <w:p w:rsidR="00962085" w:rsidRPr="009F6903" w:rsidRDefault="00627836" w:rsidP="009F6903">
      <w:pPr>
        <w:autoSpaceDE w:val="0"/>
        <w:autoSpaceDN w:val="0"/>
        <w:adjustRightInd w:val="0"/>
        <w:spacing w:line="480" w:lineRule="exact"/>
        <w:ind w:left="708" w:hangingChars="253" w:hanging="708"/>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五</w:t>
      </w:r>
      <w:r w:rsidR="00962085" w:rsidRPr="009F6903">
        <w:rPr>
          <w:rFonts w:ascii="標楷體" w:eastAsia="標楷體" w:hAnsi="標楷體" w:cs="¼Ð·¢Åé"/>
          <w:color w:val="000000"/>
          <w:kern w:val="0"/>
          <w:sz w:val="28"/>
          <w:szCs w:val="28"/>
        </w:rPr>
        <w:t>)</w:t>
      </w:r>
      <w:r w:rsidR="00962085" w:rsidRPr="009F6903">
        <w:rPr>
          <w:rFonts w:ascii="標楷體" w:eastAsia="標楷體" w:hAnsi="標楷體" w:cs="標楷體" w:hint="eastAsia"/>
          <w:color w:val="000000"/>
          <w:kern w:val="0"/>
          <w:sz w:val="28"/>
          <w:szCs w:val="28"/>
        </w:rPr>
        <w:t>申訴案件有下列情形之一者，應不予受理：</w:t>
      </w:r>
    </w:p>
    <w:p w:rsidR="00962085" w:rsidRPr="009F6903" w:rsidRDefault="00627836"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lastRenderedPageBreak/>
        <w:t xml:space="preserve">    </w:t>
      </w:r>
      <w:r w:rsidR="00962085" w:rsidRPr="009F6903">
        <w:rPr>
          <w:rFonts w:ascii="標楷體" w:eastAsia="標楷體" w:hAnsi="標楷體" w:cs="¼Ð·¢Åé"/>
          <w:color w:val="000000"/>
          <w:kern w:val="0"/>
          <w:sz w:val="28"/>
          <w:szCs w:val="28"/>
        </w:rPr>
        <w:t>1.</w:t>
      </w:r>
      <w:r w:rsidR="00962085" w:rsidRPr="009F6903">
        <w:rPr>
          <w:rFonts w:ascii="標楷體" w:eastAsia="標楷體" w:hAnsi="標楷體" w:cs="標楷體" w:hint="eastAsia"/>
          <w:color w:val="000000"/>
          <w:kern w:val="0"/>
          <w:sz w:val="28"/>
          <w:szCs w:val="28"/>
        </w:rPr>
        <w:t>申訴書或言詞作成之紀錄經通知補正，仍未於十四日內補正。</w:t>
      </w:r>
    </w:p>
    <w:p w:rsidR="00962085" w:rsidRPr="009F6903" w:rsidRDefault="00627836" w:rsidP="009F6903">
      <w:pPr>
        <w:autoSpaceDE w:val="0"/>
        <w:autoSpaceDN w:val="0"/>
        <w:adjustRightInd w:val="0"/>
        <w:spacing w:line="480" w:lineRule="exact"/>
        <w:rPr>
          <w:rFonts w:ascii="標楷體" w:eastAsia="標楷體" w:hAnsi="標楷體" w:cs="標楷體"/>
          <w:color w:val="000000"/>
          <w:kern w:val="0"/>
          <w:sz w:val="28"/>
          <w:szCs w:val="28"/>
        </w:rPr>
      </w:pPr>
      <w:r w:rsidRPr="009F6903">
        <w:rPr>
          <w:rFonts w:ascii="標楷體" w:eastAsia="標楷體" w:hAnsi="標楷體" w:cs="¼Ð·¢Åé" w:hint="eastAsia"/>
          <w:color w:val="000000"/>
          <w:kern w:val="0"/>
          <w:sz w:val="28"/>
          <w:szCs w:val="28"/>
        </w:rPr>
        <w:t xml:space="preserve">    </w:t>
      </w:r>
      <w:r w:rsidR="00962085" w:rsidRPr="009F6903">
        <w:rPr>
          <w:rFonts w:ascii="標楷體" w:eastAsia="標楷體" w:hAnsi="標楷體" w:cs="¼Ð·¢Åé"/>
          <w:color w:val="000000"/>
          <w:kern w:val="0"/>
          <w:sz w:val="28"/>
          <w:szCs w:val="28"/>
        </w:rPr>
        <w:t>2.</w:t>
      </w:r>
      <w:r w:rsidR="00962085" w:rsidRPr="009F6903">
        <w:rPr>
          <w:rFonts w:ascii="標楷體" w:eastAsia="標楷體" w:hAnsi="標楷體" w:cs="標楷體" w:hint="eastAsia"/>
          <w:color w:val="000000"/>
          <w:kern w:val="0"/>
          <w:sz w:val="28"/>
          <w:szCs w:val="28"/>
        </w:rPr>
        <w:t>同一事件已審議完畢，並已將審議結果函復申訴人。</w:t>
      </w:r>
    </w:p>
    <w:p w:rsidR="00962085" w:rsidRPr="009F6903" w:rsidRDefault="00962085" w:rsidP="0057554E">
      <w:pPr>
        <w:autoSpaceDE w:val="0"/>
        <w:autoSpaceDN w:val="0"/>
        <w:adjustRightIn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七、如逾期未函復或不服函復理由，申訴人得以書面向新北市政府就業歧視評議委員會申訴。但申訴人為公務人員保障法第三條或第一百零二條所定保障對象，逾期未函復者得依公務人員保障法第八十一條第一項或不服函復理由者得依同法第七十八條第一項規定逕提再申訴。</w:t>
      </w:r>
    </w:p>
    <w:p w:rsidR="00962085" w:rsidRPr="009F6903" w:rsidRDefault="00962085" w:rsidP="0057554E">
      <w:pPr>
        <w:autoSpaceDE w:val="0"/>
        <w:autoSpaceDN w:val="0"/>
        <w:adjustRightIn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八、本</w:t>
      </w:r>
      <w:r w:rsidR="00FA51B8">
        <w:rPr>
          <w:rFonts w:ascii="標楷體" w:eastAsia="標楷體" w:hAnsi="標楷體" w:cs="標楷體" w:hint="eastAsia"/>
          <w:color w:val="000000"/>
          <w:kern w:val="0"/>
          <w:sz w:val="28"/>
          <w:szCs w:val="28"/>
        </w:rPr>
        <w:t>分</w:t>
      </w:r>
      <w:r w:rsidR="003C6914"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對於申訴案件應採取事後之追蹤、考核或監督，確保申訴案件決議之有效執行，並避免相同事件或報復情事之發生。</w:t>
      </w:r>
    </w:p>
    <w:p w:rsidR="00962085" w:rsidRPr="009F6903" w:rsidRDefault="00962085" w:rsidP="0057554E">
      <w:pPr>
        <w:autoSpaceDE w:val="0"/>
        <w:autoSpaceDN w:val="0"/>
        <w:adjustRightIn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九、本</w:t>
      </w:r>
      <w:r w:rsidR="009F6903" w:rsidRPr="009F6903">
        <w:rPr>
          <w:rFonts w:ascii="標楷體" w:eastAsia="標楷體" w:hAnsi="標楷體" w:cs="標楷體" w:hint="eastAsia"/>
          <w:color w:val="000000"/>
          <w:kern w:val="0"/>
          <w:sz w:val="28"/>
          <w:szCs w:val="28"/>
        </w:rPr>
        <w:t>分</w:t>
      </w:r>
      <w:r w:rsidR="003C6914"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應採行適當措施，建立友善之工作環境，提升性別平權觀念，並設置專線電話、傳真、</w:t>
      </w:r>
      <w:r w:rsidR="003C6914" w:rsidRPr="009F6903">
        <w:rPr>
          <w:rFonts w:ascii="標楷體" w:eastAsia="標楷體" w:hAnsi="標楷體" w:cs="標楷體" w:hint="eastAsia"/>
          <w:color w:val="000000"/>
          <w:kern w:val="0"/>
          <w:sz w:val="28"/>
          <w:szCs w:val="28"/>
        </w:rPr>
        <w:t>專用信箱或電子信箱等申訴或建言管道，且將相關資訊</w:t>
      </w:r>
      <w:r w:rsidRPr="009F6903">
        <w:rPr>
          <w:rFonts w:ascii="標楷體" w:eastAsia="標楷體" w:hAnsi="標楷體" w:cs="標楷體" w:hint="eastAsia"/>
          <w:color w:val="000000"/>
          <w:kern w:val="0"/>
          <w:sz w:val="28"/>
          <w:szCs w:val="28"/>
        </w:rPr>
        <w:t>公開揭示。如有因性別所產生之歧視或疑似情事發生時，應即時採取有效之糾正及補救措施。</w:t>
      </w:r>
    </w:p>
    <w:p w:rsidR="00962085" w:rsidRPr="009F6903" w:rsidRDefault="00962085" w:rsidP="0057554E">
      <w:pPr>
        <w:autoSpaceDE w:val="0"/>
        <w:autoSpaceDN w:val="0"/>
        <w:adjustRightInd w:val="0"/>
        <w:spacing w:line="480" w:lineRule="exact"/>
        <w:ind w:left="560" w:hangingChars="200" w:hanging="560"/>
        <w:rPr>
          <w:rFonts w:ascii="標楷體" w:eastAsia="標楷體" w:hAnsi="標楷體" w:cs="標楷體"/>
          <w:color w:val="000000"/>
          <w:kern w:val="0"/>
          <w:sz w:val="28"/>
          <w:szCs w:val="28"/>
        </w:rPr>
      </w:pPr>
      <w:r w:rsidRPr="009F6903">
        <w:rPr>
          <w:rFonts w:ascii="標楷體" w:eastAsia="標楷體" w:hAnsi="標楷體" w:cs="標楷體" w:hint="eastAsia"/>
          <w:color w:val="000000"/>
          <w:kern w:val="0"/>
          <w:sz w:val="28"/>
          <w:szCs w:val="28"/>
        </w:rPr>
        <w:t>十、本</w:t>
      </w:r>
      <w:r w:rsidR="00C227C1">
        <w:rPr>
          <w:rFonts w:ascii="標楷體" w:eastAsia="標楷體" w:hAnsi="標楷體" w:cs="標楷體" w:hint="eastAsia"/>
          <w:color w:val="000000"/>
          <w:kern w:val="0"/>
          <w:sz w:val="28"/>
          <w:szCs w:val="28"/>
        </w:rPr>
        <w:t>分</w:t>
      </w:r>
      <w:r w:rsidR="003C6914" w:rsidRPr="009F6903">
        <w:rPr>
          <w:rFonts w:ascii="標楷體" w:eastAsia="標楷體" w:hAnsi="標楷體" w:cs="標楷體" w:hint="eastAsia"/>
          <w:color w:val="000000"/>
          <w:kern w:val="0"/>
          <w:sz w:val="28"/>
          <w:szCs w:val="28"/>
        </w:rPr>
        <w:t>局</w:t>
      </w:r>
      <w:r w:rsidRPr="009F6903">
        <w:rPr>
          <w:rFonts w:ascii="標楷體" w:eastAsia="標楷體" w:hAnsi="標楷體" w:cs="標楷體" w:hint="eastAsia"/>
          <w:color w:val="000000"/>
          <w:kern w:val="0"/>
          <w:sz w:val="28"/>
          <w:szCs w:val="28"/>
        </w:rPr>
        <w:t>應利用集會、網路等各種傳遞訊息方式，加強所屬員工有關性別歧視防治措施及申訴管道之宣導，並於各種公務人員訓練、講習課程中，合理規劃促進性</w:t>
      </w:r>
      <w:bookmarkStart w:id="0" w:name="_GoBack"/>
      <w:bookmarkEnd w:id="0"/>
      <w:r w:rsidRPr="009F6903">
        <w:rPr>
          <w:rFonts w:ascii="標楷體" w:eastAsia="標楷體" w:hAnsi="標楷體" w:cs="標楷體" w:hint="eastAsia"/>
          <w:color w:val="000000"/>
          <w:kern w:val="0"/>
          <w:sz w:val="28"/>
          <w:szCs w:val="28"/>
        </w:rPr>
        <w:t>別平等及消除性別歧視等相關課程。</w:t>
      </w:r>
    </w:p>
    <w:p w:rsidR="00C227C1" w:rsidRPr="00C227C1" w:rsidRDefault="00962085" w:rsidP="00C227C1">
      <w:pPr>
        <w:autoSpaceDE w:val="0"/>
        <w:autoSpaceDN w:val="0"/>
        <w:adjustRightInd w:val="0"/>
        <w:spacing w:line="480" w:lineRule="exact"/>
        <w:ind w:left="848" w:hangingChars="303" w:hanging="848"/>
        <w:rPr>
          <w:rFonts w:ascii="標楷體" w:eastAsia="標楷體" w:hAnsi="標楷體" w:cs="標楷體"/>
          <w:color w:val="000000" w:themeColor="text1"/>
          <w:kern w:val="0"/>
          <w:sz w:val="28"/>
          <w:szCs w:val="28"/>
        </w:rPr>
      </w:pPr>
      <w:r w:rsidRPr="00C227C1">
        <w:rPr>
          <w:rFonts w:ascii="標楷體" w:eastAsia="標楷體" w:hAnsi="標楷體" w:cs="標楷體" w:hint="eastAsia"/>
          <w:color w:val="000000" w:themeColor="text1"/>
          <w:kern w:val="0"/>
          <w:sz w:val="28"/>
          <w:szCs w:val="28"/>
        </w:rPr>
        <w:t>十一、本</w:t>
      </w:r>
      <w:r w:rsidR="009F6903" w:rsidRPr="00C227C1">
        <w:rPr>
          <w:rFonts w:ascii="標楷體" w:eastAsia="標楷體" w:hAnsi="標楷體" w:cs="標楷體" w:hint="eastAsia"/>
          <w:color w:val="000000" w:themeColor="text1"/>
          <w:kern w:val="0"/>
          <w:sz w:val="28"/>
          <w:szCs w:val="28"/>
        </w:rPr>
        <w:t>分</w:t>
      </w:r>
      <w:r w:rsidRPr="00C227C1">
        <w:rPr>
          <w:rFonts w:ascii="標楷體" w:eastAsia="標楷體" w:hAnsi="標楷體" w:cs="標楷體" w:hint="eastAsia"/>
          <w:color w:val="000000" w:themeColor="text1"/>
          <w:kern w:val="0"/>
          <w:sz w:val="28"/>
          <w:szCs w:val="28"/>
        </w:rPr>
        <w:t>局性別歧視申訴</w:t>
      </w:r>
      <w:r w:rsidR="00C227C1" w:rsidRPr="00C227C1">
        <w:rPr>
          <w:rFonts w:ascii="標楷體" w:eastAsia="標楷體" w:hAnsi="標楷體" w:cs="標楷體" w:hint="eastAsia"/>
          <w:color w:val="000000" w:themeColor="text1"/>
          <w:kern w:val="0"/>
          <w:sz w:val="28"/>
          <w:szCs w:val="28"/>
        </w:rPr>
        <w:t>管道如下</w:t>
      </w:r>
      <w:r w:rsidRPr="00C227C1">
        <w:rPr>
          <w:rFonts w:ascii="標楷體" w:eastAsia="標楷體" w:hAnsi="標楷體" w:cs="標楷體" w:hint="eastAsia"/>
          <w:color w:val="000000" w:themeColor="text1"/>
          <w:kern w:val="0"/>
          <w:sz w:val="28"/>
          <w:szCs w:val="28"/>
        </w:rPr>
        <w:t>：</w:t>
      </w:r>
    </w:p>
    <w:p w:rsidR="00C227C1" w:rsidRPr="00C227C1" w:rsidRDefault="00C227C1" w:rsidP="00C227C1">
      <w:pPr>
        <w:autoSpaceDE w:val="0"/>
        <w:autoSpaceDN w:val="0"/>
        <w:adjustRightInd w:val="0"/>
        <w:spacing w:line="480" w:lineRule="exact"/>
        <w:ind w:left="848" w:hangingChars="303" w:hanging="848"/>
        <w:rPr>
          <w:rFonts w:ascii="標楷體" w:eastAsia="標楷體" w:hAnsi="標楷體" w:cs="標楷體"/>
          <w:color w:val="000000" w:themeColor="text1"/>
          <w:kern w:val="0"/>
          <w:sz w:val="28"/>
          <w:szCs w:val="28"/>
        </w:rPr>
      </w:pPr>
      <w:r w:rsidRPr="00C227C1">
        <w:rPr>
          <w:rFonts w:ascii="標楷體" w:eastAsia="標楷體" w:hAnsi="標楷體" w:cs="¼Ð·¢Åé" w:hint="eastAsia"/>
          <w:color w:val="000000" w:themeColor="text1"/>
          <w:kern w:val="0"/>
          <w:sz w:val="28"/>
          <w:szCs w:val="28"/>
        </w:rPr>
        <w:t xml:space="preserve">      專線電話：</w:t>
      </w:r>
      <w:r w:rsidR="00962085" w:rsidRPr="00C227C1">
        <w:rPr>
          <w:rFonts w:ascii="標楷體" w:eastAsia="標楷體" w:hAnsi="標楷體" w:cs="標楷體"/>
          <w:color w:val="000000" w:themeColor="text1"/>
          <w:kern w:val="0"/>
          <w:sz w:val="28"/>
          <w:szCs w:val="28"/>
        </w:rPr>
        <w:t>02-</w:t>
      </w:r>
      <w:r w:rsidR="00627836" w:rsidRPr="00C227C1">
        <w:rPr>
          <w:rFonts w:ascii="標楷體" w:eastAsia="標楷體" w:hAnsi="標楷體" w:cs="標楷體" w:hint="eastAsia"/>
          <w:color w:val="000000" w:themeColor="text1"/>
          <w:kern w:val="0"/>
          <w:sz w:val="28"/>
          <w:szCs w:val="28"/>
        </w:rPr>
        <w:t>2</w:t>
      </w:r>
      <w:r w:rsidR="00F374E9">
        <w:rPr>
          <w:rFonts w:ascii="標楷體" w:eastAsia="標楷體" w:hAnsi="標楷體" w:cs="標楷體" w:hint="eastAsia"/>
          <w:color w:val="000000" w:themeColor="text1"/>
          <w:kern w:val="0"/>
          <w:sz w:val="28"/>
          <w:szCs w:val="28"/>
        </w:rPr>
        <w:t>6747691</w:t>
      </w:r>
      <w:r w:rsidR="0057554E" w:rsidRPr="00C227C1">
        <w:rPr>
          <w:rFonts w:ascii="標楷體" w:eastAsia="標楷體" w:hAnsi="標楷體" w:cs="標楷體" w:hint="eastAsia"/>
          <w:color w:val="000000" w:themeColor="text1"/>
          <w:kern w:val="0"/>
          <w:sz w:val="28"/>
          <w:szCs w:val="28"/>
        </w:rPr>
        <w:t xml:space="preserve">  </w:t>
      </w:r>
      <w:r w:rsidRPr="00C227C1">
        <w:rPr>
          <w:rFonts w:ascii="標楷體" w:eastAsia="標楷體" w:hAnsi="標楷體" w:cs="¼Ð·¢Åé" w:hint="eastAsia"/>
          <w:color w:val="000000" w:themeColor="text1"/>
          <w:kern w:val="0"/>
          <w:sz w:val="28"/>
          <w:szCs w:val="28"/>
        </w:rPr>
        <w:t>警用電話：734</w:t>
      </w:r>
      <w:r w:rsidR="00F374E9">
        <w:rPr>
          <w:rFonts w:ascii="標楷體" w:eastAsia="標楷體" w:hAnsi="標楷體" w:cs="¼Ð·¢Åé" w:hint="eastAsia"/>
          <w:color w:val="000000" w:themeColor="text1"/>
          <w:kern w:val="0"/>
          <w:sz w:val="28"/>
          <w:szCs w:val="28"/>
        </w:rPr>
        <w:t>3737</w:t>
      </w:r>
    </w:p>
    <w:p w:rsidR="00C227C1" w:rsidRPr="00C227C1" w:rsidRDefault="00C227C1" w:rsidP="00C227C1">
      <w:pPr>
        <w:autoSpaceDE w:val="0"/>
        <w:autoSpaceDN w:val="0"/>
        <w:adjustRightInd w:val="0"/>
        <w:spacing w:line="480" w:lineRule="exact"/>
        <w:ind w:left="848" w:hangingChars="303" w:hanging="848"/>
        <w:rPr>
          <w:rFonts w:ascii="標楷體" w:eastAsia="標楷體" w:hAnsi="標楷體" w:cs="標楷體"/>
          <w:color w:val="000000" w:themeColor="text1"/>
          <w:kern w:val="0"/>
          <w:sz w:val="28"/>
          <w:szCs w:val="28"/>
        </w:rPr>
      </w:pPr>
      <w:r w:rsidRPr="00C227C1">
        <w:rPr>
          <w:rFonts w:ascii="標楷體" w:eastAsia="標楷體" w:hAnsi="標楷體" w:cs="¼Ð·¢Åé" w:hint="eastAsia"/>
          <w:color w:val="000000" w:themeColor="text1"/>
          <w:kern w:val="0"/>
          <w:sz w:val="28"/>
          <w:szCs w:val="28"/>
        </w:rPr>
        <w:t xml:space="preserve">    </w:t>
      </w:r>
      <w:r w:rsidR="0057554E" w:rsidRPr="00C227C1">
        <w:rPr>
          <w:rFonts w:ascii="標楷體" w:eastAsia="標楷體" w:hAnsi="標楷體" w:cs="標楷體" w:hint="eastAsia"/>
          <w:color w:val="000000" w:themeColor="text1"/>
          <w:kern w:val="0"/>
          <w:sz w:val="28"/>
          <w:szCs w:val="28"/>
        </w:rPr>
        <w:t xml:space="preserve">  </w:t>
      </w:r>
      <w:r w:rsidR="00962085" w:rsidRPr="00C227C1">
        <w:rPr>
          <w:rFonts w:ascii="標楷體" w:eastAsia="標楷體" w:hAnsi="標楷體" w:cs="標楷體" w:hint="eastAsia"/>
          <w:color w:val="000000" w:themeColor="text1"/>
          <w:kern w:val="0"/>
          <w:sz w:val="28"/>
          <w:szCs w:val="28"/>
        </w:rPr>
        <w:t>傳真：</w:t>
      </w:r>
      <w:r w:rsidR="00962085" w:rsidRPr="00C227C1">
        <w:rPr>
          <w:rFonts w:ascii="標楷體" w:eastAsia="標楷體" w:hAnsi="標楷體" w:cs="標楷體"/>
          <w:color w:val="000000" w:themeColor="text1"/>
          <w:kern w:val="0"/>
          <w:sz w:val="28"/>
          <w:szCs w:val="28"/>
        </w:rPr>
        <w:t>02-2</w:t>
      </w:r>
      <w:r w:rsidR="00F374E9">
        <w:rPr>
          <w:rFonts w:ascii="標楷體" w:eastAsia="標楷體" w:hAnsi="標楷體" w:cs="標楷體" w:hint="eastAsia"/>
          <w:color w:val="000000" w:themeColor="text1"/>
          <w:kern w:val="0"/>
          <w:sz w:val="28"/>
          <w:szCs w:val="28"/>
        </w:rPr>
        <w:t>6716244</w:t>
      </w:r>
    </w:p>
    <w:p w:rsidR="00C227C1" w:rsidRDefault="00C227C1" w:rsidP="00C227C1">
      <w:pPr>
        <w:autoSpaceDE w:val="0"/>
        <w:autoSpaceDN w:val="0"/>
        <w:adjustRightInd w:val="0"/>
        <w:spacing w:line="480" w:lineRule="exact"/>
        <w:ind w:left="848" w:hangingChars="303" w:hanging="848"/>
        <w:rPr>
          <w:rStyle w:val="a9"/>
          <w:rFonts w:ascii="標楷體" w:eastAsia="標楷體" w:hAnsi="標楷體" w:cs="標楷體"/>
          <w:color w:val="000000" w:themeColor="text1"/>
          <w:kern w:val="0"/>
          <w:sz w:val="28"/>
          <w:szCs w:val="28"/>
        </w:rPr>
      </w:pPr>
      <w:r w:rsidRPr="00C227C1">
        <w:rPr>
          <w:rFonts w:ascii="標楷體" w:eastAsia="標楷體" w:hAnsi="標楷體" w:cs="標楷體" w:hint="eastAsia"/>
          <w:color w:val="000000" w:themeColor="text1"/>
          <w:kern w:val="0"/>
          <w:sz w:val="28"/>
          <w:szCs w:val="28"/>
        </w:rPr>
        <w:t xml:space="preserve">      </w:t>
      </w:r>
      <w:r w:rsidR="00962085" w:rsidRPr="00C227C1">
        <w:rPr>
          <w:rFonts w:ascii="標楷體" w:eastAsia="標楷體" w:hAnsi="標楷體" w:cs="標楷體" w:hint="eastAsia"/>
          <w:color w:val="000000" w:themeColor="text1"/>
          <w:kern w:val="0"/>
          <w:sz w:val="28"/>
          <w:szCs w:val="28"/>
        </w:rPr>
        <w:t>電子信箱：</w:t>
      </w:r>
      <w:hyperlink r:id="rId7" w:history="1">
        <w:r w:rsidR="00F374E9" w:rsidRPr="00F374E9">
          <w:rPr>
            <w:rStyle w:val="a9"/>
            <w:rFonts w:hint="eastAsia"/>
            <w:color w:val="000000" w:themeColor="text1"/>
          </w:rPr>
          <w:t>r12255</w:t>
        </w:r>
        <w:r w:rsidR="00F374E9" w:rsidRPr="00F374E9">
          <w:rPr>
            <w:rStyle w:val="a9"/>
            <w:rFonts w:ascii="標楷體" w:eastAsia="標楷體" w:hAnsi="標楷體" w:cs="標楷體"/>
            <w:color w:val="000000" w:themeColor="text1"/>
            <w:kern w:val="0"/>
            <w:sz w:val="28"/>
            <w:szCs w:val="28"/>
          </w:rPr>
          <w:t>@ntp</w:t>
        </w:r>
        <w:r w:rsidR="00F374E9" w:rsidRPr="00F374E9">
          <w:rPr>
            <w:rStyle w:val="a9"/>
            <w:rFonts w:ascii="標楷體" w:eastAsia="標楷體" w:hAnsi="標楷體" w:cs="標楷體" w:hint="eastAsia"/>
            <w:color w:val="000000" w:themeColor="text1"/>
            <w:kern w:val="0"/>
            <w:sz w:val="28"/>
            <w:szCs w:val="28"/>
          </w:rPr>
          <w:t>d</w:t>
        </w:r>
        <w:r w:rsidR="00F374E9" w:rsidRPr="00F374E9">
          <w:rPr>
            <w:rStyle w:val="a9"/>
            <w:rFonts w:ascii="標楷體" w:eastAsia="標楷體" w:hAnsi="標楷體" w:cs="標楷體"/>
            <w:color w:val="000000" w:themeColor="text1"/>
            <w:kern w:val="0"/>
            <w:sz w:val="28"/>
            <w:szCs w:val="28"/>
          </w:rPr>
          <w:t>.gov.tw</w:t>
        </w:r>
      </w:hyperlink>
    </w:p>
    <w:p w:rsidR="00A911FB" w:rsidRPr="00A911FB" w:rsidRDefault="00A911FB" w:rsidP="00C227C1">
      <w:pPr>
        <w:autoSpaceDE w:val="0"/>
        <w:autoSpaceDN w:val="0"/>
        <w:adjustRightInd w:val="0"/>
        <w:spacing w:line="480" w:lineRule="exact"/>
        <w:ind w:left="848" w:hangingChars="303" w:hanging="848"/>
        <w:rPr>
          <w:rFonts w:ascii="標楷體" w:eastAsia="標楷體" w:hAnsi="標楷體" w:cs="¼Ð·¢Åé"/>
          <w:color w:val="0000FF"/>
          <w:kern w:val="0"/>
          <w:sz w:val="28"/>
          <w:szCs w:val="28"/>
        </w:rPr>
      </w:pPr>
      <w:r w:rsidRPr="00A911FB">
        <w:rPr>
          <w:rStyle w:val="a9"/>
          <w:rFonts w:ascii="標楷體" w:eastAsia="標楷體" w:hAnsi="標楷體" w:cs="標楷體" w:hint="eastAsia"/>
          <w:color w:val="000000" w:themeColor="text1"/>
          <w:kern w:val="0"/>
          <w:sz w:val="28"/>
          <w:szCs w:val="28"/>
          <w:u w:val="none"/>
        </w:rPr>
        <w:t>十二、</w:t>
      </w:r>
      <w:r w:rsidR="00640E17" w:rsidRPr="00640E17">
        <w:rPr>
          <w:rStyle w:val="a9"/>
          <w:rFonts w:ascii="標楷體" w:eastAsia="標楷體" w:hAnsi="標楷體" w:cs="標楷體" w:hint="eastAsia"/>
          <w:color w:val="000000" w:themeColor="text1"/>
          <w:kern w:val="0"/>
          <w:sz w:val="28"/>
          <w:szCs w:val="28"/>
          <w:u w:val="none"/>
        </w:rPr>
        <w:t>本要點於簽奉</w:t>
      </w:r>
      <w:r w:rsidR="00640E17">
        <w:rPr>
          <w:rStyle w:val="a9"/>
          <w:rFonts w:ascii="標楷體" w:eastAsia="標楷體" w:hAnsi="標楷體" w:cs="標楷體" w:hint="eastAsia"/>
          <w:color w:val="000000" w:themeColor="text1"/>
          <w:kern w:val="0"/>
          <w:sz w:val="28"/>
          <w:szCs w:val="28"/>
          <w:u w:val="none"/>
        </w:rPr>
        <w:t>分</w:t>
      </w:r>
      <w:r w:rsidR="00640E17" w:rsidRPr="00640E17">
        <w:rPr>
          <w:rStyle w:val="a9"/>
          <w:rFonts w:ascii="標楷體" w:eastAsia="標楷體" w:hAnsi="標楷體" w:cs="標楷體" w:hint="eastAsia"/>
          <w:color w:val="000000" w:themeColor="text1"/>
          <w:kern w:val="0"/>
          <w:sz w:val="28"/>
          <w:szCs w:val="28"/>
          <w:u w:val="none"/>
        </w:rPr>
        <w:t>局長核定後發布實施，修正時亦同。</w:t>
      </w:r>
    </w:p>
    <w:sectPr w:rsidR="00A911FB" w:rsidRPr="00A911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72" w:rsidRDefault="00DB3472" w:rsidP="00962085">
      <w:r>
        <w:separator/>
      </w:r>
    </w:p>
  </w:endnote>
  <w:endnote w:type="continuationSeparator" w:id="0">
    <w:p w:rsidR="00DB3472" w:rsidRDefault="00DB3472" w:rsidP="0096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72" w:rsidRDefault="00DB3472" w:rsidP="00962085">
      <w:r>
        <w:separator/>
      </w:r>
    </w:p>
  </w:footnote>
  <w:footnote w:type="continuationSeparator" w:id="0">
    <w:p w:rsidR="00DB3472" w:rsidRDefault="00DB3472" w:rsidP="0096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15"/>
    <w:rsid w:val="00035E9B"/>
    <w:rsid w:val="000D6730"/>
    <w:rsid w:val="00166D59"/>
    <w:rsid w:val="00180997"/>
    <w:rsid w:val="002A39EB"/>
    <w:rsid w:val="002B0858"/>
    <w:rsid w:val="00343475"/>
    <w:rsid w:val="0036517B"/>
    <w:rsid w:val="003C6914"/>
    <w:rsid w:val="00527267"/>
    <w:rsid w:val="0057554E"/>
    <w:rsid w:val="005D1299"/>
    <w:rsid w:val="00627836"/>
    <w:rsid w:val="00640E17"/>
    <w:rsid w:val="00644D12"/>
    <w:rsid w:val="00661929"/>
    <w:rsid w:val="00664315"/>
    <w:rsid w:val="00753809"/>
    <w:rsid w:val="007A7345"/>
    <w:rsid w:val="00832452"/>
    <w:rsid w:val="00886A53"/>
    <w:rsid w:val="008B260C"/>
    <w:rsid w:val="008D6519"/>
    <w:rsid w:val="009423C4"/>
    <w:rsid w:val="00962085"/>
    <w:rsid w:val="00994251"/>
    <w:rsid w:val="009D1BBF"/>
    <w:rsid w:val="009F6903"/>
    <w:rsid w:val="00A44CF6"/>
    <w:rsid w:val="00A55FA4"/>
    <w:rsid w:val="00A911FB"/>
    <w:rsid w:val="00C227C1"/>
    <w:rsid w:val="00C2553A"/>
    <w:rsid w:val="00C9267B"/>
    <w:rsid w:val="00D16F5D"/>
    <w:rsid w:val="00D412DB"/>
    <w:rsid w:val="00D932DE"/>
    <w:rsid w:val="00DB3472"/>
    <w:rsid w:val="00E37FCD"/>
    <w:rsid w:val="00E77E90"/>
    <w:rsid w:val="00EE781B"/>
    <w:rsid w:val="00F06382"/>
    <w:rsid w:val="00F21421"/>
    <w:rsid w:val="00F374E9"/>
    <w:rsid w:val="00FA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085"/>
    <w:pPr>
      <w:tabs>
        <w:tab w:val="center" w:pos="4153"/>
        <w:tab w:val="right" w:pos="8306"/>
      </w:tabs>
      <w:snapToGrid w:val="0"/>
    </w:pPr>
    <w:rPr>
      <w:sz w:val="20"/>
      <w:szCs w:val="20"/>
    </w:rPr>
  </w:style>
  <w:style w:type="character" w:customStyle="1" w:styleId="a4">
    <w:name w:val="頁首 字元"/>
    <w:basedOn w:val="a0"/>
    <w:link w:val="a3"/>
    <w:uiPriority w:val="99"/>
    <w:rsid w:val="00962085"/>
    <w:rPr>
      <w:sz w:val="20"/>
      <w:szCs w:val="20"/>
    </w:rPr>
  </w:style>
  <w:style w:type="paragraph" w:styleId="a5">
    <w:name w:val="footer"/>
    <w:basedOn w:val="a"/>
    <w:link w:val="a6"/>
    <w:uiPriority w:val="99"/>
    <w:unhideWhenUsed/>
    <w:rsid w:val="00962085"/>
    <w:pPr>
      <w:tabs>
        <w:tab w:val="center" w:pos="4153"/>
        <w:tab w:val="right" w:pos="8306"/>
      </w:tabs>
      <w:snapToGrid w:val="0"/>
    </w:pPr>
    <w:rPr>
      <w:sz w:val="20"/>
      <w:szCs w:val="20"/>
    </w:rPr>
  </w:style>
  <w:style w:type="character" w:customStyle="1" w:styleId="a6">
    <w:name w:val="頁尾 字元"/>
    <w:basedOn w:val="a0"/>
    <w:link w:val="a5"/>
    <w:uiPriority w:val="99"/>
    <w:rsid w:val="00962085"/>
    <w:rPr>
      <w:sz w:val="20"/>
      <w:szCs w:val="20"/>
    </w:rPr>
  </w:style>
  <w:style w:type="paragraph" w:styleId="a7">
    <w:name w:val="Balloon Text"/>
    <w:basedOn w:val="a"/>
    <w:link w:val="a8"/>
    <w:uiPriority w:val="99"/>
    <w:semiHidden/>
    <w:unhideWhenUsed/>
    <w:rsid w:val="00D412D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412DB"/>
    <w:rPr>
      <w:rFonts w:asciiTheme="majorHAnsi" w:eastAsiaTheme="majorEastAsia" w:hAnsiTheme="majorHAnsi" w:cstheme="majorBidi"/>
      <w:sz w:val="18"/>
      <w:szCs w:val="18"/>
    </w:rPr>
  </w:style>
  <w:style w:type="character" w:styleId="a9">
    <w:name w:val="Hyperlink"/>
    <w:basedOn w:val="a0"/>
    <w:uiPriority w:val="99"/>
    <w:unhideWhenUsed/>
    <w:rsid w:val="00C227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085"/>
    <w:pPr>
      <w:tabs>
        <w:tab w:val="center" w:pos="4153"/>
        <w:tab w:val="right" w:pos="8306"/>
      </w:tabs>
      <w:snapToGrid w:val="0"/>
    </w:pPr>
    <w:rPr>
      <w:sz w:val="20"/>
      <w:szCs w:val="20"/>
    </w:rPr>
  </w:style>
  <w:style w:type="character" w:customStyle="1" w:styleId="a4">
    <w:name w:val="頁首 字元"/>
    <w:basedOn w:val="a0"/>
    <w:link w:val="a3"/>
    <w:uiPriority w:val="99"/>
    <w:rsid w:val="00962085"/>
    <w:rPr>
      <w:sz w:val="20"/>
      <w:szCs w:val="20"/>
    </w:rPr>
  </w:style>
  <w:style w:type="paragraph" w:styleId="a5">
    <w:name w:val="footer"/>
    <w:basedOn w:val="a"/>
    <w:link w:val="a6"/>
    <w:uiPriority w:val="99"/>
    <w:unhideWhenUsed/>
    <w:rsid w:val="00962085"/>
    <w:pPr>
      <w:tabs>
        <w:tab w:val="center" w:pos="4153"/>
        <w:tab w:val="right" w:pos="8306"/>
      </w:tabs>
      <w:snapToGrid w:val="0"/>
    </w:pPr>
    <w:rPr>
      <w:sz w:val="20"/>
      <w:szCs w:val="20"/>
    </w:rPr>
  </w:style>
  <w:style w:type="character" w:customStyle="1" w:styleId="a6">
    <w:name w:val="頁尾 字元"/>
    <w:basedOn w:val="a0"/>
    <w:link w:val="a5"/>
    <w:uiPriority w:val="99"/>
    <w:rsid w:val="00962085"/>
    <w:rPr>
      <w:sz w:val="20"/>
      <w:szCs w:val="20"/>
    </w:rPr>
  </w:style>
  <w:style w:type="paragraph" w:styleId="a7">
    <w:name w:val="Balloon Text"/>
    <w:basedOn w:val="a"/>
    <w:link w:val="a8"/>
    <w:uiPriority w:val="99"/>
    <w:semiHidden/>
    <w:unhideWhenUsed/>
    <w:rsid w:val="00D412D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412DB"/>
    <w:rPr>
      <w:rFonts w:asciiTheme="majorHAnsi" w:eastAsiaTheme="majorEastAsia" w:hAnsiTheme="majorHAnsi" w:cstheme="majorBidi"/>
      <w:sz w:val="18"/>
      <w:szCs w:val="18"/>
    </w:rPr>
  </w:style>
  <w:style w:type="character" w:styleId="a9">
    <w:name w:val="Hyperlink"/>
    <w:basedOn w:val="a0"/>
    <w:uiPriority w:val="99"/>
    <w:unhideWhenUsed/>
    <w:rsid w:val="00C22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12255@ntpd.gov.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林世超</dc:creator>
  <cp:lastModifiedBy>ac2255</cp:lastModifiedBy>
  <cp:revision>12</cp:revision>
  <cp:lastPrinted>2017-12-19T07:39:00Z</cp:lastPrinted>
  <dcterms:created xsi:type="dcterms:W3CDTF">2017-12-18T03:27:00Z</dcterms:created>
  <dcterms:modified xsi:type="dcterms:W3CDTF">2018-01-04T03:45:00Z</dcterms:modified>
</cp:coreProperties>
</file>